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1ACD" w14:textId="77777777" w:rsidR="00132C55" w:rsidRPr="00132C55" w:rsidRDefault="00132C55" w:rsidP="00132C55">
      <w:pPr>
        <w:rPr>
          <w:b/>
          <w:bCs/>
        </w:rPr>
      </w:pPr>
      <w:r w:rsidRPr="00132C55">
        <w:rPr>
          <w:b/>
          <w:bCs/>
        </w:rPr>
        <w:t>Instructions for Populating Discharge Data Using Intake Data</w:t>
      </w:r>
    </w:p>
    <w:p w14:paraId="2845F2B5" w14:textId="77777777" w:rsidR="00132C55" w:rsidRPr="00132C55" w:rsidRDefault="00132C55" w:rsidP="00132C55">
      <w:pPr>
        <w:numPr>
          <w:ilvl w:val="0"/>
          <w:numId w:val="1"/>
        </w:numPr>
      </w:pPr>
      <w:r w:rsidRPr="00132C55">
        <w:rPr>
          <w:b/>
          <w:bCs/>
        </w:rPr>
        <w:t>Locate Intake Data</w:t>
      </w:r>
      <w:r w:rsidRPr="00132C55">
        <w:br/>
        <w:t xml:space="preserve">Intake data is provided on the </w:t>
      </w:r>
      <w:r w:rsidRPr="00132C55">
        <w:rPr>
          <w:b/>
          <w:bCs/>
        </w:rPr>
        <w:t>Data</w:t>
      </w:r>
      <w:r w:rsidRPr="00132C55">
        <w:t xml:space="preserve"> tab.</w:t>
      </w:r>
    </w:p>
    <w:p w14:paraId="1E7CC121" w14:textId="77777777" w:rsidR="00132C55" w:rsidRPr="00132C55" w:rsidRDefault="00132C55" w:rsidP="00132C55">
      <w:pPr>
        <w:numPr>
          <w:ilvl w:val="0"/>
          <w:numId w:val="1"/>
        </w:numPr>
      </w:pPr>
      <w:r w:rsidRPr="00132C55">
        <w:rPr>
          <w:b/>
          <w:bCs/>
        </w:rPr>
        <w:t>Determine the Correct Discharge Tab</w:t>
      </w:r>
      <w:r w:rsidRPr="00132C55">
        <w:br/>
        <w:t xml:space="preserve">Use </w:t>
      </w:r>
      <w:r w:rsidRPr="00132C55">
        <w:rPr>
          <w:b/>
          <w:bCs/>
        </w:rPr>
        <w:t>Column A (Service Level)</w:t>
      </w:r>
      <w:r w:rsidRPr="00132C55">
        <w:t xml:space="preserve"> to identify which discharge tab the data should be </w:t>
      </w:r>
      <w:proofErr w:type="gramStart"/>
      <w:r w:rsidRPr="00132C55">
        <w:t>entered into</w:t>
      </w:r>
      <w:proofErr w:type="gramEnd"/>
      <w:r w:rsidRPr="00132C55">
        <w:t>.</w:t>
      </w:r>
    </w:p>
    <w:p w14:paraId="3309CB62" w14:textId="77777777" w:rsidR="00132C55" w:rsidRPr="00132C55" w:rsidRDefault="00132C55" w:rsidP="00132C55">
      <w:pPr>
        <w:numPr>
          <w:ilvl w:val="0"/>
          <w:numId w:val="1"/>
        </w:numPr>
      </w:pPr>
      <w:r w:rsidRPr="00132C55">
        <w:rPr>
          <w:b/>
          <w:bCs/>
        </w:rPr>
        <w:t>BI 1 Session Patients</w:t>
      </w:r>
    </w:p>
    <w:p w14:paraId="19CC3184" w14:textId="77777777" w:rsidR="00132C55" w:rsidRPr="00132C55" w:rsidRDefault="00132C55" w:rsidP="00132C55">
      <w:pPr>
        <w:numPr>
          <w:ilvl w:val="1"/>
          <w:numId w:val="1"/>
        </w:numPr>
      </w:pPr>
      <w:r w:rsidRPr="00132C55">
        <w:t xml:space="preserve">These patients receive an </w:t>
      </w:r>
      <w:r w:rsidRPr="00132C55">
        <w:rPr>
          <w:b/>
          <w:bCs/>
        </w:rPr>
        <w:t>automatic discharge</w:t>
      </w:r>
      <w:r w:rsidRPr="00132C55">
        <w:t xml:space="preserve"> because the service is completed on the same day as intake.</w:t>
      </w:r>
    </w:p>
    <w:p w14:paraId="4994504C" w14:textId="77777777" w:rsidR="00132C55" w:rsidRPr="00132C55" w:rsidRDefault="00132C55" w:rsidP="00132C55">
      <w:pPr>
        <w:numPr>
          <w:ilvl w:val="1"/>
          <w:numId w:val="1"/>
        </w:numPr>
      </w:pPr>
      <w:r w:rsidRPr="00132C55">
        <w:t xml:space="preserve">Use as much data from the intake record as possible to populate the discharge indicators </w:t>
      </w:r>
      <w:r w:rsidRPr="00132C55">
        <w:rPr>
          <w:b/>
          <w:bCs/>
        </w:rPr>
        <w:t>highlighted in green</w:t>
      </w:r>
      <w:r w:rsidRPr="00132C55">
        <w:t>.</w:t>
      </w:r>
    </w:p>
    <w:p w14:paraId="59D9480D" w14:textId="77777777" w:rsidR="00132C55" w:rsidRPr="00132C55" w:rsidRDefault="00132C55" w:rsidP="00132C55">
      <w:pPr>
        <w:numPr>
          <w:ilvl w:val="1"/>
          <w:numId w:val="1"/>
        </w:numPr>
      </w:pPr>
      <w:r w:rsidRPr="00132C55">
        <w:rPr>
          <w:b/>
          <w:bCs/>
        </w:rPr>
        <w:t>Do not enter data</w:t>
      </w:r>
      <w:r w:rsidRPr="00132C55">
        <w:t xml:space="preserve"> </w:t>
      </w:r>
      <w:proofErr w:type="gramStart"/>
      <w:r w:rsidRPr="00132C55">
        <w:t>in</w:t>
      </w:r>
      <w:proofErr w:type="gramEnd"/>
      <w:r w:rsidRPr="00132C55">
        <w:t xml:space="preserve"> columns that are </w:t>
      </w:r>
      <w:r w:rsidRPr="00132C55">
        <w:rPr>
          <w:b/>
          <w:bCs/>
        </w:rPr>
        <w:t>not highlighted in green</w:t>
      </w:r>
      <w:r w:rsidRPr="00132C55">
        <w:t>.</w:t>
      </w:r>
    </w:p>
    <w:p w14:paraId="7FAE0FC2" w14:textId="77777777" w:rsidR="00132C55" w:rsidRPr="00132C55" w:rsidRDefault="00132C55" w:rsidP="00132C55">
      <w:pPr>
        <w:numPr>
          <w:ilvl w:val="0"/>
          <w:numId w:val="1"/>
        </w:numPr>
      </w:pPr>
      <w:r w:rsidRPr="00132C55">
        <w:rPr>
          <w:b/>
          <w:bCs/>
        </w:rPr>
        <w:t>Populating Multiple Records</w:t>
      </w:r>
    </w:p>
    <w:p w14:paraId="539F7B0A" w14:textId="77777777" w:rsidR="00132C55" w:rsidRPr="00132C55" w:rsidRDefault="00132C55" w:rsidP="00132C55">
      <w:pPr>
        <w:numPr>
          <w:ilvl w:val="1"/>
          <w:numId w:val="1"/>
        </w:numPr>
      </w:pPr>
      <w:r w:rsidRPr="00132C55">
        <w:t xml:space="preserve">When entering data for multiple patients, ensure that the data is </w:t>
      </w:r>
      <w:r w:rsidRPr="00132C55">
        <w:rPr>
          <w:b/>
          <w:bCs/>
        </w:rPr>
        <w:t>pulled down consistently</w:t>
      </w:r>
      <w:r w:rsidRPr="00132C55">
        <w:t xml:space="preserve"> across all relevant columns and rows.</w:t>
      </w:r>
    </w:p>
    <w:p w14:paraId="28400853" w14:textId="77777777" w:rsidR="00132C55" w:rsidRPr="00132C55" w:rsidRDefault="00132C55" w:rsidP="00132C55">
      <w:pPr>
        <w:numPr>
          <w:ilvl w:val="0"/>
          <w:numId w:val="1"/>
        </w:numPr>
      </w:pPr>
      <w:r w:rsidRPr="00132C55">
        <w:rPr>
          <w:b/>
          <w:bCs/>
        </w:rPr>
        <w:t>Service Matching</w:t>
      </w:r>
    </w:p>
    <w:p w14:paraId="3B8C1BE3" w14:textId="77777777" w:rsidR="00132C55" w:rsidRPr="00132C55" w:rsidRDefault="00132C55" w:rsidP="00132C55">
      <w:pPr>
        <w:numPr>
          <w:ilvl w:val="1"/>
          <w:numId w:val="1"/>
        </w:numPr>
      </w:pPr>
      <w:r w:rsidRPr="00132C55">
        <w:t xml:space="preserve">The </w:t>
      </w:r>
      <w:r w:rsidRPr="00132C55">
        <w:rPr>
          <w:b/>
          <w:bCs/>
        </w:rPr>
        <w:t>SVC (Delivered Service)</w:t>
      </w:r>
      <w:r w:rsidRPr="00132C55">
        <w:t xml:space="preserve"> must match the </w:t>
      </w:r>
      <w:r w:rsidRPr="00132C55">
        <w:rPr>
          <w:b/>
          <w:bCs/>
        </w:rPr>
        <w:t>SBIRT service level</w:t>
      </w:r>
      <w:r w:rsidRPr="00132C55">
        <w:t xml:space="preserve"> indicated in </w:t>
      </w:r>
      <w:r w:rsidRPr="00132C55">
        <w:rPr>
          <w:b/>
          <w:bCs/>
        </w:rPr>
        <w:t>Column A</w:t>
      </w:r>
      <w:r w:rsidRPr="00132C55">
        <w:t xml:space="preserve"> of the intake data.</w:t>
      </w:r>
    </w:p>
    <w:p w14:paraId="0916B51A" w14:textId="77777777" w:rsidR="00132C55" w:rsidRPr="00132C55" w:rsidRDefault="00132C55" w:rsidP="00132C55">
      <w:pPr>
        <w:numPr>
          <w:ilvl w:val="0"/>
          <w:numId w:val="1"/>
        </w:numPr>
      </w:pPr>
      <w:r w:rsidRPr="00132C55">
        <w:rPr>
          <w:b/>
          <w:bCs/>
        </w:rPr>
        <w:t>Reference Notes for Coding</w:t>
      </w:r>
    </w:p>
    <w:p w14:paraId="472E4D8F" w14:textId="77777777" w:rsidR="00132C55" w:rsidRPr="00132C55" w:rsidRDefault="00132C55" w:rsidP="00132C55">
      <w:pPr>
        <w:numPr>
          <w:ilvl w:val="1"/>
          <w:numId w:val="1"/>
        </w:numPr>
      </w:pPr>
      <w:r w:rsidRPr="00132C55">
        <w:t xml:space="preserve">Use </w:t>
      </w:r>
      <w:r w:rsidRPr="00132C55">
        <w:rPr>
          <w:b/>
          <w:bCs/>
        </w:rPr>
        <w:t>Row 2 (Notes)</w:t>
      </w:r>
      <w:r w:rsidRPr="00132C55">
        <w:t xml:space="preserve"> as a reference for the correct coding options for each column.</w:t>
      </w:r>
    </w:p>
    <w:p w14:paraId="03A2436A" w14:textId="77777777" w:rsidR="00226CD1" w:rsidRDefault="00226CD1"/>
    <w:sectPr w:rsidR="00226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D323F"/>
    <w:multiLevelType w:val="multilevel"/>
    <w:tmpl w:val="CAF6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14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55"/>
    <w:rsid w:val="00132C55"/>
    <w:rsid w:val="00226CD1"/>
    <w:rsid w:val="004E258D"/>
    <w:rsid w:val="0068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9B9E"/>
  <w15:chartTrackingRefBased/>
  <w15:docId w15:val="{CDF4EF0A-492D-4DEC-8E3F-FBEBFC7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Wayne State University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Rodriguez</dc:creator>
  <cp:keywords/>
  <dc:description/>
  <cp:lastModifiedBy>Brooke Rodriguez</cp:lastModifiedBy>
  <cp:revision>1</cp:revision>
  <dcterms:created xsi:type="dcterms:W3CDTF">2025-10-07T13:56:00Z</dcterms:created>
  <dcterms:modified xsi:type="dcterms:W3CDTF">2025-10-07T13:56:00Z</dcterms:modified>
</cp:coreProperties>
</file>